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D24F" w14:textId="77777777" w:rsidR="00B375FE" w:rsidRDefault="00B375FE" w:rsidP="00B375FE">
      <w:pPr>
        <w:ind w:left="142"/>
        <w:rPr>
          <w:rFonts w:ascii="Times New Roman" w:hAnsi="Times New Roman" w:cs="Times New Roman"/>
          <w:sz w:val="20"/>
          <w:szCs w:val="20"/>
        </w:rPr>
      </w:pPr>
      <w:r w:rsidRPr="00EB7F22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EE32" wp14:editId="232DDC9E">
                <wp:simplePos x="0" y="0"/>
                <wp:positionH relativeFrom="page">
                  <wp:posOffset>4258945</wp:posOffset>
                </wp:positionH>
                <wp:positionV relativeFrom="paragraph">
                  <wp:posOffset>-635</wp:posOffset>
                </wp:positionV>
                <wp:extent cx="2712378" cy="791110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378" cy="791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F6CF" w14:textId="77777777" w:rsidR="00B375FE" w:rsidRPr="002D604E" w:rsidRDefault="00B375FE" w:rsidP="00B375F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Utbetalning - Visma Proceedo</w:t>
                            </w:r>
                            <w:r w:rsidRPr="00D124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Ut</w:t>
                            </w:r>
                            <w:r w:rsidRPr="00D124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rikes</w:t>
                            </w:r>
                            <w:r w:rsidRPr="002D604E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635ED0"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EE3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35.35pt;margin-top:-.05pt;width:213.5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" filled="f" stroked="f">
                <v:textbox>
                  <w:txbxContent>
                    <w:p w14:paraId="4564F6CF" w14:textId="77777777" w:rsidR="00B375FE" w:rsidRPr="002D604E" w:rsidRDefault="00B375FE" w:rsidP="00B375F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Utbetalning - Visma Proceedo</w:t>
                      </w:r>
                      <w:r w:rsidRPr="00D124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Ut</w:t>
                      </w:r>
                      <w:r w:rsidRPr="00D124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rikes</w:t>
                      </w:r>
                      <w:r w:rsidRPr="002D604E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635ED0"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7554F8" wp14:editId="7D497114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428750" cy="419100"/>
            <wp:effectExtent l="0" t="0" r="0" b="0"/>
            <wp:wrapNone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DDD63" w14:textId="77777777" w:rsidR="00B375FE" w:rsidRDefault="00B375FE" w:rsidP="00B375FE">
      <w:pPr>
        <w:ind w:left="142"/>
        <w:rPr>
          <w:rFonts w:ascii="Times New Roman" w:hAnsi="Times New Roman" w:cs="Times New Roman"/>
          <w:sz w:val="20"/>
          <w:szCs w:val="20"/>
        </w:rPr>
      </w:pPr>
    </w:p>
    <w:p w14:paraId="67C3241C" w14:textId="77777777" w:rsidR="00B375FE" w:rsidRPr="00565A70" w:rsidRDefault="00B375FE" w:rsidP="00B375FE">
      <w:pPr>
        <w:ind w:left="142"/>
        <w:rPr>
          <w:rFonts w:ascii="Times New Roman" w:hAnsi="Times New Roman" w:cs="Times New Roman"/>
          <w:sz w:val="20"/>
          <w:szCs w:val="20"/>
        </w:rPr>
      </w:pPr>
      <w:r w:rsidRPr="00565A70">
        <w:rPr>
          <w:rFonts w:ascii="Times New Roman" w:hAnsi="Times New Roman" w:cs="Times New Roman"/>
          <w:sz w:val="20"/>
          <w:szCs w:val="20"/>
        </w:rPr>
        <w:t>Blanketten är endast avsedd för ej skattepliktiga utbetalningar.</w:t>
      </w:r>
    </w:p>
    <w:tbl>
      <w:tblPr>
        <w:tblStyle w:val="Tabellrutnt"/>
        <w:tblW w:w="8604" w:type="dxa"/>
        <w:tblLook w:val="04A0" w:firstRow="1" w:lastRow="0" w:firstColumn="1" w:lastColumn="0" w:noHBand="0" w:noVBand="1"/>
      </w:tblPr>
      <w:tblGrid>
        <w:gridCol w:w="211"/>
        <w:gridCol w:w="1105"/>
        <w:gridCol w:w="1174"/>
        <w:gridCol w:w="1646"/>
        <w:gridCol w:w="538"/>
        <w:gridCol w:w="1891"/>
        <w:gridCol w:w="121"/>
        <w:gridCol w:w="1918"/>
      </w:tblGrid>
      <w:tr w:rsidR="00B375FE" w14:paraId="57792A25" w14:textId="77777777" w:rsidTr="00B375FE">
        <w:trPr>
          <w:gridBefore w:val="1"/>
          <w:wBefore w:w="211" w:type="dxa"/>
          <w:trHeight w:val="419"/>
        </w:trPr>
        <w:tc>
          <w:tcPr>
            <w:tcW w:w="1103" w:type="dxa"/>
          </w:tcPr>
          <w:p w14:paraId="444D3DD5" w14:textId="77777777" w:rsidR="00B375FE" w:rsidRDefault="00B375FE" w:rsidP="00553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A70">
              <w:rPr>
                <w:rFonts w:ascii="Times New Roman" w:hAnsi="Times New Roman" w:cs="Times New Roman"/>
                <w:sz w:val="16"/>
                <w:szCs w:val="16"/>
              </w:rPr>
              <w:t>Fakturadatum</w:t>
            </w:r>
          </w:p>
          <w:p w14:paraId="6249F14A" w14:textId="77777777" w:rsidR="00B375FE" w:rsidRPr="00D37A73" w:rsidRDefault="00B375FE" w:rsidP="00553BBC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74" w:type="dxa"/>
          </w:tcPr>
          <w:p w14:paraId="49BA86B7" w14:textId="77777777" w:rsidR="00B375FE" w:rsidRDefault="00B375FE" w:rsidP="00553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Förfallodatum</w:t>
            </w:r>
          </w:p>
          <w:p w14:paraId="13CEE45D" w14:textId="77777777" w:rsidR="00B375FE" w:rsidRPr="00A13E54" w:rsidRDefault="00B375FE" w:rsidP="00553BBC">
            <w:pPr>
              <w:rPr>
                <w:rFonts w:ascii="Times New Roman" w:hAnsi="Times New Roman" w:cs="Times New Roman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F7E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76" w:type="dxa"/>
            <w:gridSpan w:val="3"/>
          </w:tcPr>
          <w:p w14:paraId="031B7B03" w14:textId="77777777" w:rsidR="00B375FE" w:rsidRDefault="00B375FE" w:rsidP="00553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Fakturanummer/Meddelande/OCR</w:t>
            </w:r>
          </w:p>
          <w:p w14:paraId="504AD08B" w14:textId="77777777" w:rsidR="00B375FE" w:rsidRPr="00A13E54" w:rsidRDefault="00B375FE" w:rsidP="00553BBC">
            <w:pPr>
              <w:rPr>
                <w:rFonts w:ascii="Times New Roman" w:hAnsi="Times New Roman" w:cs="Times New Roman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F7E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038" w:type="dxa"/>
            <w:gridSpan w:val="2"/>
          </w:tcPr>
          <w:p w14:paraId="612F5603" w14:textId="77777777" w:rsidR="00B375FE" w:rsidRDefault="00B375FE" w:rsidP="00553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Totalt antal sidor ink. denna</w:t>
            </w:r>
          </w:p>
          <w:p w14:paraId="7003A90C" w14:textId="77777777" w:rsidR="00B375FE" w:rsidRPr="00A13E54" w:rsidRDefault="00B375FE" w:rsidP="00553BBC">
            <w:pPr>
              <w:rPr>
                <w:rFonts w:ascii="Times New Roman" w:hAnsi="Times New Roman" w:cs="Times New Roman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F7EA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375FE" w14:paraId="37036BBB" w14:textId="77777777" w:rsidTr="00B375FE">
        <w:trPr>
          <w:gridBefore w:val="1"/>
          <w:wBefore w:w="211" w:type="dxa"/>
          <w:trHeight w:val="537"/>
        </w:trPr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29FC9" w14:textId="77777777" w:rsidR="00B375FE" w:rsidRDefault="00B375FE" w:rsidP="00553BBC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C8D3C3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70">
              <w:rPr>
                <w:rFonts w:ascii="Times New Roman" w:hAnsi="Times New Roman" w:cs="Times New Roman"/>
                <w:b/>
                <w:sz w:val="24"/>
                <w:szCs w:val="24"/>
              </w:rPr>
              <w:t>Myndighet</w:t>
            </w:r>
          </w:p>
        </w:tc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0AF58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14:paraId="7C08E35D" w14:textId="77777777" w:rsidTr="00B375FE">
        <w:trPr>
          <w:gridBefore w:val="1"/>
          <w:wBefore w:w="211" w:type="dxa"/>
          <w:trHeight w:val="473"/>
        </w:trPr>
        <w:tc>
          <w:tcPr>
            <w:tcW w:w="4460" w:type="dxa"/>
            <w:gridSpan w:val="4"/>
          </w:tcPr>
          <w:p w14:paraId="1948B795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A70">
              <w:rPr>
                <w:rFonts w:ascii="Times New Roman" w:hAnsi="Times New Roman" w:cs="Times New Roman"/>
                <w:sz w:val="16"/>
                <w:szCs w:val="16"/>
              </w:rPr>
              <w:t>Namn</w:t>
            </w:r>
          </w:p>
          <w:p w14:paraId="15B79005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Svenska institutet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202100-4961</w:t>
            </w:r>
            <w:proofErr w:type="gramEnd"/>
          </w:p>
          <w:p w14:paraId="3E1CCED5" w14:textId="77777777" w:rsidR="00B375FE" w:rsidRPr="00065116" w:rsidRDefault="00B375FE" w:rsidP="00553BB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32" w:type="dxa"/>
            <w:gridSpan w:val="3"/>
          </w:tcPr>
          <w:p w14:paraId="72379200" w14:textId="77777777" w:rsidR="00B375FE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A70">
              <w:rPr>
                <w:rFonts w:ascii="Times New Roman" w:hAnsi="Times New Roman" w:cs="Times New Roman"/>
                <w:sz w:val="16"/>
                <w:szCs w:val="16"/>
              </w:rPr>
              <w:t>Referens (i Visma Proceedo)</w:t>
            </w:r>
          </w:p>
          <w:p w14:paraId="58E8F4EC" w14:textId="77777777" w:rsidR="00B375FE" w:rsidRPr="005146C8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375FE" w14:paraId="05AEE8BE" w14:textId="77777777" w:rsidTr="00B375FE">
        <w:trPr>
          <w:trHeight w:val="526"/>
        </w:trPr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75A9F" w14:textId="77777777" w:rsidR="00B375FE" w:rsidRPr="00946358" w:rsidRDefault="00B375FE" w:rsidP="00553BBC">
            <w:pPr>
              <w:ind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2C7F12" w14:textId="77777777" w:rsidR="00B375FE" w:rsidRPr="00565A70" w:rsidRDefault="00B375FE" w:rsidP="00553BB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70">
              <w:rPr>
                <w:rFonts w:ascii="Times New Roman" w:hAnsi="Times New Roman" w:cs="Times New Roman"/>
                <w:b/>
                <w:sz w:val="24"/>
                <w:szCs w:val="24"/>
              </w:rPr>
              <w:t>Betalningsmottagare</w:t>
            </w:r>
          </w:p>
        </w:tc>
        <w:tc>
          <w:tcPr>
            <w:tcW w:w="3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3B260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FE" w14:paraId="2CB82AA7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368AA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Account holder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F89B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B375FE" w14:paraId="5FA2D057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30490210" w14:textId="77777777" w:rsidR="00B375FE" w:rsidRPr="008F7EA4" w:rsidRDefault="00B375FE" w:rsidP="00553BB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Complete adress</w:t>
            </w:r>
          </w:p>
          <w:p w14:paraId="7BE0FEE5" w14:textId="77777777" w:rsidR="00B375FE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9" w:type="dxa"/>
            <w:gridSpan w:val="6"/>
          </w:tcPr>
          <w:p w14:paraId="019F844B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B375FE" w14:paraId="6727EDA3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041F8210" w14:textId="77777777" w:rsidR="00B375FE" w:rsidRPr="008F7EA4" w:rsidRDefault="00B375FE" w:rsidP="00553BB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Country</w:t>
            </w:r>
          </w:p>
          <w:p w14:paraId="47CD4055" w14:textId="77777777" w:rsidR="00B375FE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9" w:type="dxa"/>
            <w:gridSpan w:val="6"/>
          </w:tcPr>
          <w:p w14:paraId="2829D047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B375FE" w14:paraId="78D8492F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  <w:tcBorders>
              <w:top w:val="single" w:sz="4" w:space="0" w:color="auto"/>
            </w:tcBorders>
          </w:tcPr>
          <w:p w14:paraId="01D468C0" w14:textId="77777777" w:rsidR="00B375FE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Name of Bank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</w:tcBorders>
          </w:tcPr>
          <w:p w14:paraId="4CC33BC1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B375FE" w14:paraId="69D1576A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1C7C7A66" w14:textId="77777777" w:rsidR="00B375FE" w:rsidRPr="007F74DB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Bank adress</w:t>
            </w:r>
          </w:p>
        </w:tc>
        <w:tc>
          <w:tcPr>
            <w:tcW w:w="7289" w:type="dxa"/>
            <w:gridSpan w:val="6"/>
          </w:tcPr>
          <w:p w14:paraId="6E706B4D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B375FE" w14:paraId="1D6D8564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1F1373D2" w14:textId="77777777" w:rsidR="00B375FE" w:rsidRPr="008F7EA4" w:rsidRDefault="00B375FE" w:rsidP="00553BB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IBAN or</w:t>
            </w:r>
          </w:p>
          <w:p w14:paraId="484F11DC" w14:textId="77777777" w:rsidR="00B375FE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account number</w:t>
            </w:r>
          </w:p>
        </w:tc>
        <w:tc>
          <w:tcPr>
            <w:tcW w:w="7289" w:type="dxa"/>
            <w:gridSpan w:val="6"/>
          </w:tcPr>
          <w:p w14:paraId="1C6D0535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B375FE" w14:paraId="6BB91AA1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0DA31D94" w14:textId="77777777" w:rsidR="00B375FE" w:rsidRPr="002040FF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7EA4">
              <w:rPr>
                <w:rFonts w:ascii="Times New Roman" w:hAnsi="Times New Roman" w:cs="Times New Roman"/>
                <w:sz w:val="18"/>
                <w:szCs w:val="18"/>
              </w:rPr>
              <w:t>SWIFT/BIC</w:t>
            </w:r>
          </w:p>
        </w:tc>
        <w:tc>
          <w:tcPr>
            <w:tcW w:w="7289" w:type="dxa"/>
            <w:gridSpan w:val="6"/>
          </w:tcPr>
          <w:p w14:paraId="45B27ED9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B375FE" w14:paraId="254357CA" w14:textId="77777777" w:rsidTr="00B375FE">
        <w:trPr>
          <w:gridBefore w:val="1"/>
          <w:wBefore w:w="211" w:type="dxa"/>
          <w:trHeight w:val="507"/>
        </w:trPr>
        <w:tc>
          <w:tcPr>
            <w:tcW w:w="1103" w:type="dxa"/>
          </w:tcPr>
          <w:p w14:paraId="373F7D7D" w14:textId="77777777" w:rsidR="00B375FE" w:rsidRPr="008F7EA4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5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Routing number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065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proofErr w:type="gramEnd"/>
            <w:r w:rsidRPr="000651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other bank information</w:t>
            </w:r>
          </w:p>
        </w:tc>
        <w:tc>
          <w:tcPr>
            <w:tcW w:w="7289" w:type="dxa"/>
            <w:gridSpan w:val="6"/>
          </w:tcPr>
          <w:p w14:paraId="19BDE693" w14:textId="77777777" w:rsidR="00B375FE" w:rsidRPr="00803111" w:rsidRDefault="00B375FE" w:rsidP="00553BBC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031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0311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0311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803111">
              <w:rPr>
                <w:rFonts w:ascii="Times New Roman" w:hAnsi="Times New Roman" w:cs="Times New Roman"/>
              </w:rPr>
            </w:r>
            <w:r w:rsidRPr="00803111">
              <w:rPr>
                <w:rFonts w:ascii="Times New Roman" w:hAnsi="Times New Roman" w:cs="Times New Roman"/>
              </w:rPr>
              <w:fldChar w:fldCharType="separate"/>
            </w:r>
            <w:r w:rsidRPr="0080311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803111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B375FE" w:rsidRPr="00565A70" w14:paraId="4F32C858" w14:textId="77777777" w:rsidTr="00B375FE">
        <w:trPr>
          <w:gridBefore w:val="1"/>
          <w:wBefore w:w="211" w:type="dxa"/>
          <w:trHeight w:val="483"/>
        </w:trPr>
        <w:tc>
          <w:tcPr>
            <w:tcW w:w="8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8BB7AD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232C7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Specifikation </w:t>
            </w:r>
          </w:p>
        </w:tc>
      </w:tr>
      <w:tr w:rsidR="00B375FE" w14:paraId="7EA2028F" w14:textId="77777777" w:rsidTr="00B375FE">
        <w:trPr>
          <w:gridBefore w:val="1"/>
          <w:wBefore w:w="211" w:type="dxa"/>
          <w:trHeight w:val="172"/>
        </w:trPr>
        <w:tc>
          <w:tcPr>
            <w:tcW w:w="1103" w:type="dxa"/>
          </w:tcPr>
          <w:p w14:paraId="6A3CBFD1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A70">
              <w:rPr>
                <w:rFonts w:ascii="Times New Roman" w:hAnsi="Times New Roman" w:cs="Times New Roman"/>
                <w:sz w:val="16"/>
                <w:szCs w:val="16"/>
              </w:rPr>
              <w:t xml:space="preserve">Konto </w:t>
            </w:r>
          </w:p>
        </w:tc>
        <w:tc>
          <w:tcPr>
            <w:tcW w:w="5371" w:type="dxa"/>
            <w:gridSpan w:val="5"/>
          </w:tcPr>
          <w:p w14:paraId="3797ABB0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A70">
              <w:rPr>
                <w:rFonts w:ascii="Times New Roman" w:hAnsi="Times New Roman" w:cs="Times New Roman"/>
                <w:sz w:val="16"/>
                <w:szCs w:val="16"/>
              </w:rPr>
              <w:t>Beskrivning</w:t>
            </w:r>
          </w:p>
        </w:tc>
        <w:tc>
          <w:tcPr>
            <w:tcW w:w="1918" w:type="dxa"/>
          </w:tcPr>
          <w:p w14:paraId="50A254F4" w14:textId="77777777" w:rsidR="00B375FE" w:rsidRPr="00565A70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Belopp</w:t>
            </w:r>
          </w:p>
        </w:tc>
      </w:tr>
      <w:tr w:rsidR="00B375FE" w14:paraId="0B49C8CB" w14:textId="77777777" w:rsidTr="00B375FE">
        <w:trPr>
          <w:gridBefore w:val="1"/>
          <w:wBefore w:w="211" w:type="dxa"/>
          <w:trHeight w:val="406"/>
        </w:trPr>
        <w:tc>
          <w:tcPr>
            <w:tcW w:w="1103" w:type="dxa"/>
          </w:tcPr>
          <w:p w14:paraId="284913B3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371" w:type="dxa"/>
            <w:gridSpan w:val="5"/>
          </w:tcPr>
          <w:p w14:paraId="1685754C" w14:textId="77777777" w:rsidR="00B375FE" w:rsidRPr="00A100D9" w:rsidRDefault="00B375FE" w:rsidP="00553BB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100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18" w:type="dxa"/>
          </w:tcPr>
          <w:p w14:paraId="18F1B217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B375FE" w14:paraId="78469A0E" w14:textId="77777777" w:rsidTr="00B375FE">
        <w:trPr>
          <w:gridBefore w:val="1"/>
          <w:wBefore w:w="211" w:type="dxa"/>
          <w:trHeight w:val="406"/>
        </w:trPr>
        <w:tc>
          <w:tcPr>
            <w:tcW w:w="1103" w:type="dxa"/>
          </w:tcPr>
          <w:p w14:paraId="28A8BC36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371" w:type="dxa"/>
            <w:gridSpan w:val="5"/>
          </w:tcPr>
          <w:p w14:paraId="6C491A63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18" w:type="dxa"/>
          </w:tcPr>
          <w:p w14:paraId="4B863FB3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B375FE" w14:paraId="529152E7" w14:textId="77777777" w:rsidTr="00B375FE">
        <w:trPr>
          <w:gridBefore w:val="1"/>
          <w:wBefore w:w="211" w:type="dxa"/>
          <w:trHeight w:val="406"/>
        </w:trPr>
        <w:tc>
          <w:tcPr>
            <w:tcW w:w="1103" w:type="dxa"/>
          </w:tcPr>
          <w:p w14:paraId="4790F7BB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371" w:type="dxa"/>
            <w:gridSpan w:val="5"/>
          </w:tcPr>
          <w:p w14:paraId="1F7CA976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0" w:name="Text17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18" w:type="dxa"/>
          </w:tcPr>
          <w:p w14:paraId="0C7DD642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B375FE" w14:paraId="698023DA" w14:textId="77777777" w:rsidTr="00B375FE">
        <w:trPr>
          <w:gridBefore w:val="1"/>
          <w:wBefore w:w="211" w:type="dxa"/>
          <w:trHeight w:val="406"/>
        </w:trPr>
        <w:tc>
          <w:tcPr>
            <w:tcW w:w="1103" w:type="dxa"/>
          </w:tcPr>
          <w:p w14:paraId="2C265936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371" w:type="dxa"/>
            <w:gridSpan w:val="5"/>
          </w:tcPr>
          <w:p w14:paraId="563938AB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18" w:type="dxa"/>
          </w:tcPr>
          <w:p w14:paraId="6C3FDFF8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375FE" w14:paraId="03D52D75" w14:textId="77777777" w:rsidTr="00B375FE">
        <w:trPr>
          <w:gridBefore w:val="1"/>
          <w:wBefore w:w="211" w:type="dxa"/>
          <w:trHeight w:val="406"/>
        </w:trPr>
        <w:tc>
          <w:tcPr>
            <w:tcW w:w="1103" w:type="dxa"/>
          </w:tcPr>
          <w:p w14:paraId="73EC5EA6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371" w:type="dxa"/>
            <w:gridSpan w:val="5"/>
          </w:tcPr>
          <w:p w14:paraId="4DF7FB31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918" w:type="dxa"/>
          </w:tcPr>
          <w:p w14:paraId="3D6C6E6D" w14:textId="77777777" w:rsidR="00B375FE" w:rsidRPr="00532947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329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329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B375FE" w14:paraId="2EA1F3B2" w14:textId="77777777" w:rsidTr="00B375FE">
        <w:trPr>
          <w:gridBefore w:val="1"/>
          <w:wBefore w:w="211" w:type="dxa"/>
          <w:trHeight w:val="105"/>
        </w:trPr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3D9D86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D0E41C" w14:textId="77777777" w:rsidR="00B375FE" w:rsidRPr="002F59B4" w:rsidRDefault="00B375FE" w:rsidP="00553BBC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1918" w:type="dxa"/>
          </w:tcPr>
          <w:p w14:paraId="6ACBFC7B" w14:textId="77777777" w:rsidR="00B375FE" w:rsidRPr="003B02AB" w:rsidRDefault="00B375FE" w:rsidP="00553BB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Valuta (SEK, EUR, USD)</w:t>
            </w:r>
          </w:p>
        </w:tc>
      </w:tr>
      <w:tr w:rsidR="00B375FE" w14:paraId="7B5F03CC" w14:textId="77777777" w:rsidTr="00B375FE">
        <w:trPr>
          <w:gridBefore w:val="1"/>
          <w:wBefore w:w="211" w:type="dxa"/>
          <w:trHeight w:val="159"/>
        </w:trPr>
        <w:tc>
          <w:tcPr>
            <w:tcW w:w="1103" w:type="dxa"/>
            <w:vMerge/>
            <w:tcBorders>
              <w:left w:val="nil"/>
              <w:bottom w:val="nil"/>
              <w:right w:val="nil"/>
            </w:tcBorders>
          </w:tcPr>
          <w:p w14:paraId="160EB4A1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14:paraId="4D344A79" w14:textId="77777777" w:rsidR="00B375FE" w:rsidRPr="002F59B4" w:rsidRDefault="00B375FE" w:rsidP="00553BBC">
            <w:pPr>
              <w:jc w:val="right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1918" w:type="dxa"/>
          </w:tcPr>
          <w:p w14:paraId="6A19D075" w14:textId="77777777" w:rsidR="00B375FE" w:rsidRPr="008F7EA4" w:rsidRDefault="00B375FE" w:rsidP="00553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8"/>
          </w:p>
        </w:tc>
      </w:tr>
      <w:tr w:rsidR="00B375FE" w14:paraId="3A03FF69" w14:textId="77777777" w:rsidTr="00B375FE">
        <w:trPr>
          <w:gridBefore w:val="1"/>
          <w:wBefore w:w="211" w:type="dxa"/>
          <w:trHeight w:val="32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14:paraId="0721AD83" w14:textId="77777777" w:rsidR="00B375FE" w:rsidRDefault="00B375FE" w:rsidP="0055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2C91" w14:textId="77777777" w:rsidR="00B375FE" w:rsidRPr="002F59B4" w:rsidRDefault="00B375FE" w:rsidP="00553BB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S</w:t>
            </w:r>
            <w:r w:rsidRPr="002F59B4"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  <w:t>umma</w:t>
            </w:r>
          </w:p>
        </w:tc>
        <w:tc>
          <w:tcPr>
            <w:tcW w:w="1918" w:type="dxa"/>
          </w:tcPr>
          <w:p w14:paraId="4B5C966F" w14:textId="77777777" w:rsidR="00B375FE" w:rsidRPr="00B24A20" w:rsidRDefault="00B375FE" w:rsidP="00553B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9"/>
          </w:p>
        </w:tc>
      </w:tr>
    </w:tbl>
    <w:p w14:paraId="466A25E0" w14:textId="77777777" w:rsidR="00C51969" w:rsidRDefault="00B375FE" w:rsidP="00B375FE">
      <w:pPr>
        <w:spacing w:line="240" w:lineRule="auto"/>
        <w:ind w:left="142"/>
      </w:pPr>
      <w:r>
        <w:rPr>
          <w:rFonts w:ascii="Times New Roman" w:hAnsi="Times New Roman" w:cs="Times New Roman"/>
          <w:sz w:val="20"/>
          <w:szCs w:val="20"/>
        </w:rPr>
        <w:br/>
        <w:t xml:space="preserve">Blanketten och eventuella. bilagor/kvitton mailas till </w:t>
      </w:r>
      <w:r w:rsidRPr="006E789D">
        <w:rPr>
          <w:rFonts w:ascii="Times New Roman" w:hAnsi="Times New Roman" w:cs="Times New Roman"/>
          <w:sz w:val="20"/>
          <w:szCs w:val="20"/>
        </w:rPr>
        <w:t>ekonomisupport@si.se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C51969" w:rsidSect="009B7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701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EB02" w14:textId="77777777" w:rsidR="00376210" w:rsidRDefault="00376210" w:rsidP="00337EC0">
      <w:pPr>
        <w:spacing w:after="0" w:line="240" w:lineRule="auto"/>
      </w:pPr>
      <w:r>
        <w:separator/>
      </w:r>
    </w:p>
  </w:endnote>
  <w:endnote w:type="continuationSeparator" w:id="0">
    <w:p w14:paraId="6B24525E" w14:textId="77777777" w:rsidR="00376210" w:rsidRDefault="00376210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625" w14:textId="77777777" w:rsidR="00803111" w:rsidRDefault="008031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CD07" w14:textId="77777777" w:rsidR="009B77A2" w:rsidRDefault="009B77A2"/>
  <w:p w14:paraId="40DA459B" w14:textId="77777777" w:rsidR="00DB2E2A" w:rsidRDefault="00DB2E2A" w:rsidP="009B77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4C5" w14:textId="77777777" w:rsidR="009B77A2" w:rsidRDefault="009B77A2"/>
  <w:p w14:paraId="32C452FE" w14:textId="77777777" w:rsidR="00552FA1" w:rsidRDefault="00552F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F4F2" w14:textId="77777777" w:rsidR="00376210" w:rsidRDefault="00376210" w:rsidP="00337EC0">
      <w:pPr>
        <w:spacing w:after="0" w:line="240" w:lineRule="auto"/>
      </w:pPr>
      <w:r>
        <w:separator/>
      </w:r>
    </w:p>
  </w:footnote>
  <w:footnote w:type="continuationSeparator" w:id="0">
    <w:p w14:paraId="0AE3ED4C" w14:textId="77777777" w:rsidR="00376210" w:rsidRDefault="00376210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AC60" w14:textId="77777777" w:rsidR="00803111" w:rsidRDefault="008031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3A5E" w14:textId="77777777" w:rsidR="00803111" w:rsidRDefault="008031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06E" w14:textId="77777777" w:rsidR="00803111" w:rsidRDefault="008031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2"/>
  </w:num>
  <w:num w:numId="5">
    <w:abstractNumId w:val="2"/>
  </w:num>
  <w:num w:numId="6">
    <w:abstractNumId w:val="12"/>
  </w:num>
  <w:num w:numId="7">
    <w:abstractNumId w:val="1"/>
  </w:num>
  <w:num w:numId="8">
    <w:abstractNumId w:val="12"/>
  </w:num>
  <w:num w:numId="9">
    <w:abstractNumId w:val="0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9"/>
  </w:num>
  <w:num w:numId="16">
    <w:abstractNumId w:val="10"/>
  </w:num>
  <w:num w:numId="17">
    <w:abstractNumId w:val="7"/>
  </w:num>
  <w:num w:numId="18">
    <w:abstractNumId w:val="10"/>
  </w:num>
  <w:num w:numId="19">
    <w:abstractNumId w:val="6"/>
  </w:num>
  <w:num w:numId="20">
    <w:abstractNumId w:val="10"/>
  </w:num>
  <w:num w:numId="21">
    <w:abstractNumId w:val="5"/>
  </w:num>
  <w:num w:numId="22">
    <w:abstractNumId w:val="1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99XnXDSIOibZ3++D0GChWSsimk/hzjp4VGiV1L0FMjqUno7rCmW9P4cc81dTGSYWkW0OCJTz7AaDAfLq9fZA==" w:salt="cSdJcLLwyKGTehAiTMHc3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10"/>
    <w:rsid w:val="00007937"/>
    <w:rsid w:val="00027B4D"/>
    <w:rsid w:val="000959DC"/>
    <w:rsid w:val="000B466F"/>
    <w:rsid w:val="00156371"/>
    <w:rsid w:val="002061FD"/>
    <w:rsid w:val="00236EF2"/>
    <w:rsid w:val="002506A6"/>
    <w:rsid w:val="00276BBC"/>
    <w:rsid w:val="002A00B1"/>
    <w:rsid w:val="002A78E2"/>
    <w:rsid w:val="002E6402"/>
    <w:rsid w:val="002F4547"/>
    <w:rsid w:val="003014B8"/>
    <w:rsid w:val="00337EC0"/>
    <w:rsid w:val="00376210"/>
    <w:rsid w:val="003B68C4"/>
    <w:rsid w:val="0041215F"/>
    <w:rsid w:val="00552FA1"/>
    <w:rsid w:val="00564188"/>
    <w:rsid w:val="005B7123"/>
    <w:rsid w:val="00612997"/>
    <w:rsid w:val="006A4B5F"/>
    <w:rsid w:val="006B4D88"/>
    <w:rsid w:val="006D4317"/>
    <w:rsid w:val="006D72F1"/>
    <w:rsid w:val="006F7B55"/>
    <w:rsid w:val="007014B6"/>
    <w:rsid w:val="007230EB"/>
    <w:rsid w:val="00735748"/>
    <w:rsid w:val="0079792F"/>
    <w:rsid w:val="00803111"/>
    <w:rsid w:val="008233A3"/>
    <w:rsid w:val="00906E80"/>
    <w:rsid w:val="00920DC5"/>
    <w:rsid w:val="00970152"/>
    <w:rsid w:val="009777CD"/>
    <w:rsid w:val="009B77A2"/>
    <w:rsid w:val="009E2C19"/>
    <w:rsid w:val="00A07B83"/>
    <w:rsid w:val="00A82650"/>
    <w:rsid w:val="00AC4B41"/>
    <w:rsid w:val="00AF45C1"/>
    <w:rsid w:val="00B045D0"/>
    <w:rsid w:val="00B375FE"/>
    <w:rsid w:val="00B505CF"/>
    <w:rsid w:val="00B73D33"/>
    <w:rsid w:val="00B91DA4"/>
    <w:rsid w:val="00B91E19"/>
    <w:rsid w:val="00BC6CE2"/>
    <w:rsid w:val="00BD77E1"/>
    <w:rsid w:val="00C03742"/>
    <w:rsid w:val="00C14AB8"/>
    <w:rsid w:val="00C36324"/>
    <w:rsid w:val="00C51969"/>
    <w:rsid w:val="00C718AE"/>
    <w:rsid w:val="00C97D18"/>
    <w:rsid w:val="00D16375"/>
    <w:rsid w:val="00D338B5"/>
    <w:rsid w:val="00DB2E2A"/>
    <w:rsid w:val="00E020A8"/>
    <w:rsid w:val="00E52A9C"/>
    <w:rsid w:val="00F36B0E"/>
    <w:rsid w:val="00F63702"/>
    <w:rsid w:val="00FC105C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934CF1"/>
  <w15:chartTrackingRefBased/>
  <w15:docId w15:val="{B9FCF60C-8989-45B0-9D7F-09827702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FE"/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 w:line="288" w:lineRule="auto"/>
      <w:outlineLvl w:val="7"/>
    </w:pPr>
    <w:rPr>
      <w:rFonts w:eastAsiaTheme="minorEastAsia"/>
      <w:b/>
      <w:bCs/>
      <w:szCs w:val="19"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 w:line="288" w:lineRule="auto"/>
      <w:outlineLvl w:val="8"/>
    </w:pPr>
    <w:rPr>
      <w:rFonts w:eastAsiaTheme="minorEastAsia"/>
      <w:i/>
      <w:iCs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pPr>
      <w:spacing w:after="160" w:line="288" w:lineRule="auto"/>
    </w:pPr>
    <w:rPr>
      <w:rFonts w:eastAsiaTheme="minorEastAsia"/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D16375"/>
    <w:pPr>
      <w:spacing w:after="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16375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 w:line="288" w:lineRule="auto"/>
      <w:ind w:left="425" w:hanging="425"/>
    </w:pPr>
    <w:rPr>
      <w:rFonts w:eastAsiaTheme="minorEastAsia"/>
      <w:szCs w:val="19"/>
    </w:r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 w:line="288" w:lineRule="auto"/>
      <w:ind w:left="850" w:hanging="425"/>
    </w:pPr>
    <w:rPr>
      <w:rFonts w:eastAsiaTheme="minorEastAsia"/>
      <w:szCs w:val="19"/>
    </w:r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 w:line="288" w:lineRule="auto"/>
      <w:ind w:left="1276" w:hanging="425"/>
    </w:pPr>
    <w:rPr>
      <w:rFonts w:eastAsiaTheme="minorEastAsia"/>
      <w:szCs w:val="19"/>
    </w:r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 w:line="288" w:lineRule="auto"/>
      <w:ind w:left="660"/>
    </w:pPr>
    <w:rPr>
      <w:rFonts w:eastAsiaTheme="minorEastAsia"/>
      <w:szCs w:val="19"/>
    </w:r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 w:line="288" w:lineRule="auto"/>
      <w:ind w:left="880"/>
    </w:pPr>
    <w:rPr>
      <w:rFonts w:eastAsiaTheme="minorEastAsia"/>
      <w:szCs w:val="19"/>
    </w:r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 w:line="288" w:lineRule="auto"/>
      <w:ind w:left="1100"/>
    </w:pPr>
    <w:rPr>
      <w:rFonts w:eastAsiaTheme="minorEastAsia"/>
      <w:szCs w:val="19"/>
    </w:r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 w:line="288" w:lineRule="auto"/>
      <w:ind w:left="1320"/>
    </w:pPr>
    <w:rPr>
      <w:rFonts w:eastAsiaTheme="minorEastAsia"/>
      <w:szCs w:val="19"/>
    </w:r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 w:line="288" w:lineRule="auto"/>
      <w:ind w:left="1540"/>
    </w:pPr>
    <w:rPr>
      <w:rFonts w:eastAsiaTheme="minorEastAsia"/>
      <w:szCs w:val="19"/>
    </w:r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 w:line="288" w:lineRule="auto"/>
      <w:ind w:left="1760"/>
    </w:pPr>
    <w:rPr>
      <w:rFonts w:eastAsiaTheme="minorEastAsia"/>
      <w:szCs w:val="19"/>
    </w:r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  <w:spacing w:after="160" w:line="288" w:lineRule="auto"/>
    </w:pPr>
    <w:rPr>
      <w:rFonts w:asciiTheme="majorHAnsi" w:eastAsiaTheme="minorEastAsia" w:hAnsiTheme="majorHAnsi"/>
      <w:b/>
      <w:sz w:val="32"/>
      <w:szCs w:val="19"/>
    </w:rPr>
  </w:style>
  <w:style w:type="paragraph" w:styleId="Liststycke">
    <w:name w:val="List Paragraph"/>
    <w:basedOn w:val="Normal"/>
    <w:uiPriority w:val="34"/>
    <w:semiHidden/>
    <w:rsid w:val="00D16375"/>
    <w:pPr>
      <w:spacing w:after="160" w:line="288" w:lineRule="auto"/>
      <w:ind w:left="720"/>
      <w:contextualSpacing/>
    </w:pPr>
    <w:rPr>
      <w:rFonts w:eastAsiaTheme="minorEastAsia"/>
      <w:szCs w:val="19"/>
    </w:r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 w:line="288" w:lineRule="auto"/>
      <w:contextualSpacing/>
    </w:pPr>
    <w:rPr>
      <w:rFonts w:eastAsiaTheme="minorEastAsia"/>
      <w:szCs w:val="19"/>
    </w:r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D16375"/>
    <w:pPr>
      <w:numPr>
        <w:numId w:val="24"/>
      </w:numPr>
      <w:spacing w:after="80" w:line="288" w:lineRule="auto"/>
      <w:contextualSpacing/>
    </w:pPr>
    <w:rPr>
      <w:rFonts w:eastAsiaTheme="minorEastAsia"/>
      <w:szCs w:val="19"/>
    </w:rPr>
  </w:style>
  <w:style w:type="paragraph" w:styleId="Punktlista2">
    <w:name w:val="List Bullet 2"/>
    <w:basedOn w:val="Punktlista"/>
    <w:uiPriority w:val="99"/>
    <w:rsid w:val="00D16375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/>
      <w:sz w:val="14"/>
      <w:szCs w:val="19"/>
    </w:rPr>
  </w:style>
  <w:style w:type="character" w:customStyle="1" w:styleId="SidfotChar">
    <w:name w:val="Sidfot Char"/>
    <w:basedOn w:val="Standardstycketeckensnitt"/>
    <w:link w:val="Sidfot"/>
    <w:uiPriority w:val="99"/>
    <w:rsid w:val="00D16375"/>
    <w:rPr>
      <w:rFonts w:ascii="Arial" w:eastAsiaTheme="minorEastAsia" w:hAnsi="Arial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eastAsiaTheme="minorEastAsia" w:hAnsi="Arial"/>
      <w:sz w:val="18"/>
      <w:szCs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 w:line="288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5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FC105C"/>
    <w:pPr>
      <w:pBdr>
        <w:top w:val="single" w:sz="8" w:space="3" w:color="auto"/>
      </w:pBdr>
      <w:ind w:right="-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9A4136CEA3548A4A8573E558836AC" ma:contentTypeVersion="13" ma:contentTypeDescription="Skapa ett nytt dokument." ma:contentTypeScope="" ma:versionID="6b997f0a0c650e99e0870d4d69f9dd0b">
  <xsd:schema xmlns:xsd="http://www.w3.org/2001/XMLSchema" xmlns:xs="http://www.w3.org/2001/XMLSchema" xmlns:p="http://schemas.microsoft.com/office/2006/metadata/properties" xmlns:ns2="1fbcb541-ab68-4826-8225-3a2250a100fd" xmlns:ns3="bacca739-1da2-4ae5-8e37-edfcf4751963" targetNamespace="http://schemas.microsoft.com/office/2006/metadata/properties" ma:root="true" ma:fieldsID="12454543023149d1f58c1956aca0dcb9" ns2:_="" ns3:_="">
    <xsd:import namespace="1fbcb541-ab68-4826-8225-3a2250a100fd"/>
    <xsd:import namespace="bacca739-1da2-4ae5-8e37-edfcf475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541-ab68-4826-8225-3a2250a1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ca739-1da2-4ae5-8e37-edfcf4751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9EBD5-AA5D-4036-8936-ED0A03958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78A41-C39F-411A-8A05-77A21439266E}">
  <ds:schemaRefs>
    <ds:schemaRef ds:uri="bacca739-1da2-4ae5-8e37-edfcf4751963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1fbcb541-ab68-4826-8225-3a2250a100fd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45520C-7E44-4EDA-AFA1-840F561301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B0401A-F5F9-4980-BA29-E9219AA4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541-ab68-4826-8225-3a2250a100fd"/>
    <ds:schemaRef ds:uri="bacca739-1da2-4ae5-8e37-edfcf475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Jäderstad</dc:creator>
  <cp:keywords/>
  <dc:description/>
  <cp:lastModifiedBy>Niklas Dahlberg</cp:lastModifiedBy>
  <cp:revision>2</cp:revision>
  <dcterms:created xsi:type="dcterms:W3CDTF">2021-10-20T09:55:00Z</dcterms:created>
  <dcterms:modified xsi:type="dcterms:W3CDTF">2021-10-20T09:55:00Z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0x01010075B9A4136CEA3548A4A8573E558836AC</vt:lpwstr>
  </property>
</Properties>
</file>